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022</w:t>
      </w:r>
      <w:r>
        <w:rPr>
          <w:rFonts w:hint="eastAsia"/>
          <w:b/>
          <w:bCs/>
          <w:sz w:val="36"/>
          <w:szCs w:val="36"/>
        </w:rPr>
        <w:t>年江苏省肿瘤靶向纳米诊疗材料工程研究中心</w:t>
      </w:r>
    </w:p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开放课题立项公示（第二批）</w:t>
      </w:r>
    </w:p>
    <w:p>
      <w:pPr>
        <w:ind w:firstLine="560" w:firstLineChars="200"/>
        <w:rPr>
          <w:rFonts w:ascii="微软雅黑" w:hAnsi="微软雅黑" w:eastAsia="微软雅黑"/>
          <w:color w:val="000001"/>
          <w:sz w:val="28"/>
          <w:szCs w:val="28"/>
        </w:rPr>
      </w:pPr>
      <w:r>
        <w:rPr>
          <w:rFonts w:hint="eastAsia" w:ascii="微软雅黑" w:hAnsi="微软雅黑" w:eastAsia="微软雅黑"/>
          <w:color w:val="000001"/>
          <w:sz w:val="28"/>
          <w:szCs w:val="28"/>
        </w:rPr>
        <w:t>根据《江苏省肿瘤靶向纳米诊疗材料工程研究中心开放课题管理办法》和《</w:t>
      </w:r>
      <w:r>
        <w:rPr>
          <w:rFonts w:ascii="微软雅黑" w:hAnsi="微软雅黑" w:eastAsia="微软雅黑"/>
          <w:color w:val="000001"/>
          <w:sz w:val="28"/>
          <w:szCs w:val="28"/>
        </w:rPr>
        <w:t> </w:t>
      </w:r>
      <w:r>
        <w:rPr>
          <w:rFonts w:hint="eastAsia" w:ascii="微软雅黑" w:hAnsi="微软雅黑" w:eastAsia="微软雅黑"/>
          <w:color w:val="000001"/>
          <w:sz w:val="28"/>
          <w:szCs w:val="28"/>
        </w:rPr>
        <w:t>江苏省肿瘤靶向纳米诊疗材料工程研究中心</w:t>
      </w:r>
      <w:r>
        <w:rPr>
          <w:rFonts w:ascii="微软雅黑" w:hAnsi="微软雅黑" w:eastAsia="微软雅黑"/>
          <w:color w:val="000001"/>
          <w:sz w:val="28"/>
          <w:szCs w:val="28"/>
        </w:rPr>
        <w:t>2022年开放课题申请指南</w:t>
      </w:r>
      <w:r>
        <w:rPr>
          <w:rFonts w:hint="eastAsia" w:ascii="微软雅黑" w:hAnsi="微软雅黑" w:eastAsia="微软雅黑"/>
          <w:color w:val="000001"/>
          <w:sz w:val="28"/>
          <w:szCs w:val="28"/>
        </w:rPr>
        <w:t>》的要求， 202</w:t>
      </w:r>
      <w:r>
        <w:rPr>
          <w:rFonts w:ascii="微软雅黑" w:hAnsi="微软雅黑" w:eastAsia="微软雅黑"/>
          <w:color w:val="000001"/>
          <w:sz w:val="28"/>
          <w:szCs w:val="28"/>
        </w:rPr>
        <w:t>2</w:t>
      </w:r>
      <w:r>
        <w:rPr>
          <w:rFonts w:hint="eastAsia" w:ascii="微软雅黑" w:hAnsi="微软雅黑" w:eastAsia="微软雅黑"/>
          <w:color w:val="000001"/>
          <w:sz w:val="28"/>
          <w:szCs w:val="28"/>
        </w:rPr>
        <w:t>年度开放课题评审工作已结束，感谢所有申请人对本实验室开放课题的关注。</w:t>
      </w:r>
    </w:p>
    <w:p>
      <w:pPr>
        <w:ind w:firstLine="560" w:firstLineChars="200"/>
        <w:rPr>
          <w:rFonts w:ascii="微软雅黑" w:hAnsi="微软雅黑" w:eastAsia="微软雅黑"/>
          <w:color w:val="000001"/>
          <w:sz w:val="28"/>
          <w:szCs w:val="28"/>
        </w:rPr>
      </w:pPr>
      <w:r>
        <w:rPr>
          <w:rFonts w:hint="eastAsia" w:ascii="微软雅黑" w:hAnsi="微软雅黑" w:eastAsia="微软雅黑"/>
          <w:color w:val="000001"/>
          <w:sz w:val="28"/>
          <w:szCs w:val="28"/>
        </w:rPr>
        <w:t>经专家审议，确定对以下</w:t>
      </w:r>
      <w:r>
        <w:rPr>
          <w:rFonts w:ascii="微软雅黑" w:hAnsi="微软雅黑" w:eastAsia="微软雅黑"/>
          <w:color w:val="000001"/>
          <w:sz w:val="28"/>
          <w:szCs w:val="28"/>
        </w:rPr>
        <w:t>6</w:t>
      </w:r>
      <w:r>
        <w:rPr>
          <w:rFonts w:hint="eastAsia" w:ascii="微软雅黑" w:hAnsi="微软雅黑" w:eastAsia="微软雅黑"/>
          <w:color w:val="000001"/>
          <w:sz w:val="28"/>
          <w:szCs w:val="28"/>
        </w:rPr>
        <w:t>项开放课题予以立项资助。</w:t>
      </w:r>
    </w:p>
    <w:p>
      <w:pPr>
        <w:ind w:firstLine="560" w:firstLineChars="200"/>
        <w:rPr>
          <w:rFonts w:ascii="微软雅黑" w:hAnsi="微软雅黑" w:eastAsia="微软雅黑"/>
          <w:color w:val="000001"/>
          <w:sz w:val="28"/>
          <w:szCs w:val="28"/>
        </w:rPr>
      </w:pPr>
      <w:r>
        <w:rPr>
          <w:rFonts w:hint="eastAsia" w:ascii="微软雅黑" w:hAnsi="微软雅黑" w:eastAsia="微软雅黑"/>
          <w:color w:val="000001"/>
          <w:sz w:val="28"/>
          <w:szCs w:val="28"/>
        </w:rPr>
        <w:t>现将评审结果予以公示！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099"/>
        <w:gridCol w:w="7655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项目编号</w:t>
            </w:r>
          </w:p>
        </w:tc>
        <w:tc>
          <w:tcPr>
            <w:tcW w:w="7655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申请人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批准经费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J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ETNM202207</w:t>
            </w:r>
          </w:p>
        </w:tc>
        <w:tc>
          <w:tcPr>
            <w:tcW w:w="7655" w:type="dxa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负载PEDV S1蛋白磷酸钙纳米颗粒的构建及其抗宫颈癌活性的研究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J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ETNM202208</w:t>
            </w:r>
          </w:p>
        </w:tc>
        <w:tc>
          <w:tcPr>
            <w:tcW w:w="765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基于抑制p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p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逆转肿瘤耐药的仿生型靶向纳米胶束的设计、构建与机理研究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喻樊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J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ETNM202209</w:t>
            </w:r>
          </w:p>
        </w:tc>
        <w:tc>
          <w:tcPr>
            <w:tcW w:w="765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靶向Axl 激酶的PROTAC 降解剂的设计、合成及抗肿瘤药效机制研究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邱倩倩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J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ETNM2022010</w:t>
            </w:r>
          </w:p>
        </w:tc>
        <w:tc>
          <w:tcPr>
            <w:tcW w:w="765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癌源胆汁外泌体circ-WRN通过阻滞HuR核易位重塑肿瘤微血管龛促进胆管癌转移的机制研究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徐艺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J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ETNM202211</w:t>
            </w:r>
          </w:p>
        </w:tc>
        <w:tc>
          <w:tcPr>
            <w:tcW w:w="765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基于膜受体介导的药物分子递送策略构建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王清明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J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ETNM202212</w:t>
            </w:r>
          </w:p>
        </w:tc>
        <w:tc>
          <w:tcPr>
            <w:tcW w:w="765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叔膦催化下炔丙醇参与的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活性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杂环化合物的高效构建反应研究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倪春节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</w:tr>
    </w:tbl>
    <w:p>
      <w:pPr>
        <w:jc w:val="center"/>
        <w:rPr>
          <w:rFonts w:ascii="微软雅黑" w:hAnsi="微软雅黑" w:eastAsia="微软雅黑"/>
          <w:color w:val="000001"/>
          <w:sz w:val="28"/>
          <w:szCs w:val="28"/>
        </w:rPr>
      </w:pPr>
    </w:p>
    <w:p>
      <w:pPr>
        <w:ind w:firstLine="560" w:firstLineChars="200"/>
        <w:rPr>
          <w:rFonts w:ascii="微软雅黑" w:hAnsi="微软雅黑" w:eastAsia="微软雅黑"/>
          <w:color w:val="000001"/>
          <w:sz w:val="28"/>
          <w:szCs w:val="28"/>
        </w:rPr>
      </w:pPr>
      <w:r>
        <w:rPr>
          <w:rFonts w:hint="eastAsia" w:ascii="微软雅黑" w:hAnsi="微软雅黑" w:eastAsia="微软雅黑"/>
          <w:color w:val="000001"/>
          <w:sz w:val="28"/>
          <w:szCs w:val="28"/>
        </w:rPr>
        <w:t>请各位负责人下载、填写开放课题项目合同书，于202</w:t>
      </w:r>
      <w:r>
        <w:rPr>
          <w:rFonts w:ascii="微软雅黑" w:hAnsi="微软雅黑" w:eastAsia="微软雅黑"/>
          <w:color w:val="000001"/>
          <w:sz w:val="28"/>
          <w:szCs w:val="28"/>
        </w:rPr>
        <w:t>2</w:t>
      </w:r>
      <w:r>
        <w:rPr>
          <w:rFonts w:hint="eastAsia" w:ascii="微软雅黑" w:hAnsi="微软雅黑" w:eastAsia="微软雅黑"/>
          <w:color w:val="000001"/>
          <w:sz w:val="28"/>
          <w:szCs w:val="28"/>
        </w:rPr>
        <w:t>年</w:t>
      </w:r>
      <w:r>
        <w:rPr>
          <w:rFonts w:ascii="微软雅黑" w:hAnsi="微软雅黑" w:eastAsia="微软雅黑"/>
          <w:color w:val="000001"/>
          <w:sz w:val="28"/>
          <w:szCs w:val="28"/>
        </w:rPr>
        <w:t>10</w:t>
      </w:r>
      <w:r>
        <w:rPr>
          <w:rFonts w:hint="eastAsia" w:ascii="微软雅黑" w:hAnsi="微软雅黑" w:eastAsia="微软雅黑"/>
          <w:color w:val="000001"/>
          <w:sz w:val="28"/>
          <w:szCs w:val="28"/>
        </w:rPr>
        <w:t>月</w:t>
      </w:r>
      <w:r>
        <w:rPr>
          <w:rFonts w:ascii="微软雅黑" w:hAnsi="微软雅黑" w:eastAsia="微软雅黑"/>
          <w:color w:val="000001"/>
          <w:sz w:val="28"/>
          <w:szCs w:val="28"/>
        </w:rPr>
        <w:t>12</w:t>
      </w:r>
      <w:r>
        <w:rPr>
          <w:rFonts w:hint="eastAsia" w:ascii="微软雅黑" w:hAnsi="微软雅黑" w:eastAsia="微软雅黑"/>
          <w:color w:val="000001"/>
          <w:sz w:val="28"/>
          <w:szCs w:val="28"/>
        </w:rPr>
        <w:t>日前，将纸质版一式四份签字并加盖单位公章交至城资楼A</w:t>
      </w:r>
      <w:r>
        <w:rPr>
          <w:rFonts w:ascii="微软雅黑" w:hAnsi="微软雅黑" w:eastAsia="微软雅黑"/>
          <w:color w:val="000001"/>
          <w:sz w:val="28"/>
          <w:szCs w:val="28"/>
        </w:rPr>
        <w:t>206</w:t>
      </w:r>
      <w:r>
        <w:rPr>
          <w:rFonts w:hint="eastAsia" w:ascii="微软雅黑" w:hAnsi="微软雅黑" w:eastAsia="微软雅黑"/>
          <w:color w:val="000001"/>
          <w:sz w:val="28"/>
          <w:szCs w:val="28"/>
        </w:rPr>
        <w:t>室许晓娟老师（联系电话：</w:t>
      </w:r>
      <w:r>
        <w:rPr>
          <w:rFonts w:ascii="微软雅黑" w:hAnsi="微软雅黑" w:eastAsia="微软雅黑"/>
          <w:color w:val="000001"/>
          <w:sz w:val="28"/>
          <w:szCs w:val="28"/>
        </w:rPr>
        <w:t>15995189853</w:t>
      </w:r>
      <w:r>
        <w:rPr>
          <w:rFonts w:hint="eastAsia" w:ascii="微软雅黑" w:hAnsi="微软雅黑" w:eastAsia="微软雅黑"/>
          <w:color w:val="000001"/>
          <w:sz w:val="28"/>
          <w:szCs w:val="28"/>
        </w:rPr>
        <w:t>）处，同时发送电子版到邮箱</w:t>
      </w:r>
      <w:r>
        <w:fldChar w:fldCharType="begin"/>
      </w:r>
      <w:r>
        <w:instrText xml:space="preserve"> HYPERLINK "mailto:xuxj@yctu.edu.cn" </w:instrText>
      </w:r>
      <w:r>
        <w:fldChar w:fldCharType="separate"/>
      </w:r>
      <w:r>
        <w:rPr>
          <w:rFonts w:ascii="微软雅黑" w:hAnsi="微软雅黑" w:eastAsia="微软雅黑"/>
          <w:color w:val="000001"/>
          <w:sz w:val="28"/>
          <w:szCs w:val="28"/>
        </w:rPr>
        <w:t>xuxj@yctu.edu.cn</w:t>
      </w:r>
      <w:r>
        <w:rPr>
          <w:rFonts w:ascii="微软雅黑" w:hAnsi="微软雅黑" w:eastAsia="微软雅黑"/>
          <w:color w:val="000001"/>
          <w:sz w:val="28"/>
          <w:szCs w:val="28"/>
        </w:rPr>
        <w:fldChar w:fldCharType="end"/>
      </w:r>
      <w:r>
        <w:rPr>
          <w:rFonts w:hint="eastAsia" w:ascii="微软雅黑" w:hAnsi="微软雅黑" w:eastAsia="微软雅黑"/>
          <w:color w:val="000001"/>
          <w:sz w:val="28"/>
          <w:szCs w:val="28"/>
        </w:rPr>
        <w:t>。</w:t>
      </w:r>
    </w:p>
    <w:p>
      <w:pPr>
        <w:ind w:firstLine="560" w:firstLineChars="200"/>
        <w:rPr>
          <w:rFonts w:ascii="微软雅黑" w:hAnsi="微软雅黑" w:eastAsia="微软雅黑"/>
          <w:color w:val="000001"/>
          <w:sz w:val="28"/>
          <w:szCs w:val="28"/>
        </w:rPr>
      </w:pPr>
    </w:p>
    <w:p>
      <w:pPr>
        <w:ind w:right="1080" w:firstLine="560" w:firstLineChars="200"/>
        <w:jc w:val="right"/>
        <w:rPr>
          <w:rFonts w:ascii="微软雅黑" w:hAnsi="微软雅黑" w:eastAsia="微软雅黑"/>
          <w:color w:val="000001"/>
          <w:sz w:val="28"/>
          <w:szCs w:val="28"/>
        </w:rPr>
      </w:pPr>
      <w:r>
        <w:rPr>
          <w:rFonts w:hint="eastAsia" w:ascii="微软雅黑" w:hAnsi="微软雅黑" w:eastAsia="微软雅黑"/>
          <w:color w:val="000001"/>
          <w:sz w:val="28"/>
          <w:szCs w:val="28"/>
        </w:rPr>
        <w:t xml:space="preserve"> </w:t>
      </w:r>
      <w:r>
        <w:rPr>
          <w:rFonts w:ascii="微软雅黑" w:hAnsi="微软雅黑" w:eastAsia="微软雅黑"/>
          <w:color w:val="000001"/>
          <w:sz w:val="28"/>
          <w:szCs w:val="28"/>
        </w:rPr>
        <w:t xml:space="preserve">     </w:t>
      </w:r>
      <w:r>
        <w:rPr>
          <w:rFonts w:hint="eastAsia" w:ascii="微软雅黑" w:hAnsi="微软雅黑" w:eastAsia="微软雅黑"/>
          <w:color w:val="000001"/>
          <w:sz w:val="28"/>
          <w:szCs w:val="28"/>
        </w:rPr>
        <w:t>江苏省肿瘤靶向纳米诊疗材料工程研究中心</w:t>
      </w:r>
    </w:p>
    <w:p>
      <w:pPr>
        <w:ind w:right="1080" w:firstLine="560" w:firstLineChars="200"/>
        <w:jc w:val="center"/>
        <w:rPr>
          <w:rFonts w:ascii="微软雅黑" w:hAnsi="微软雅黑" w:eastAsia="微软雅黑"/>
          <w:color w:val="000001"/>
          <w:sz w:val="28"/>
          <w:szCs w:val="28"/>
        </w:rPr>
      </w:pPr>
      <w:r>
        <w:rPr>
          <w:rFonts w:ascii="微软雅黑" w:hAnsi="微软雅黑" w:eastAsia="微软雅黑"/>
          <w:color w:val="000001"/>
          <w:sz w:val="28"/>
          <w:szCs w:val="28"/>
        </w:rPr>
        <w:t xml:space="preserve">                                                   </w:t>
      </w:r>
      <w:r>
        <w:rPr>
          <w:rFonts w:hint="eastAsia" w:ascii="微软雅黑" w:hAnsi="微软雅黑" w:eastAsia="微软雅黑"/>
          <w:color w:val="000001"/>
          <w:sz w:val="28"/>
          <w:szCs w:val="28"/>
        </w:rPr>
        <w:t>2</w:t>
      </w:r>
      <w:r>
        <w:rPr>
          <w:rFonts w:ascii="微软雅黑" w:hAnsi="微软雅黑" w:eastAsia="微软雅黑"/>
          <w:color w:val="000001"/>
          <w:sz w:val="28"/>
          <w:szCs w:val="28"/>
        </w:rPr>
        <w:t>022</w:t>
      </w:r>
      <w:r>
        <w:rPr>
          <w:rFonts w:hint="eastAsia" w:ascii="微软雅黑" w:hAnsi="微软雅黑" w:eastAsia="微软雅黑"/>
          <w:color w:val="000001"/>
          <w:sz w:val="28"/>
          <w:szCs w:val="28"/>
        </w:rPr>
        <w:t>年</w:t>
      </w:r>
      <w:r>
        <w:rPr>
          <w:rFonts w:ascii="微软雅黑" w:hAnsi="微软雅黑" w:eastAsia="微软雅黑"/>
          <w:color w:val="000001"/>
          <w:sz w:val="28"/>
          <w:szCs w:val="28"/>
        </w:rPr>
        <w:t>10</w:t>
      </w:r>
      <w:r>
        <w:rPr>
          <w:rFonts w:hint="eastAsia" w:ascii="微软雅黑" w:hAnsi="微软雅黑" w:eastAsia="微软雅黑"/>
          <w:color w:val="000001"/>
          <w:sz w:val="28"/>
          <w:szCs w:val="28"/>
        </w:rPr>
        <w:t>月6日</w:t>
      </w:r>
    </w:p>
    <w:p>
      <w:r>
        <w:rPr>
          <w:rFonts w:hint="eastAsia" w:ascii="微软雅黑" w:hAnsi="微软雅黑" w:eastAsia="微软雅黑"/>
          <w:color w:val="000001"/>
          <w:sz w:val="28"/>
          <w:szCs w:val="28"/>
        </w:rPr>
        <w:t>附件：开放课题合同书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D"/>
    <w:rsid w:val="00016616"/>
    <w:rsid w:val="00061633"/>
    <w:rsid w:val="00175212"/>
    <w:rsid w:val="00204D01"/>
    <w:rsid w:val="00295B9E"/>
    <w:rsid w:val="002B1B25"/>
    <w:rsid w:val="003A4401"/>
    <w:rsid w:val="003A631A"/>
    <w:rsid w:val="003E59E8"/>
    <w:rsid w:val="005446F3"/>
    <w:rsid w:val="006B710F"/>
    <w:rsid w:val="00701BDA"/>
    <w:rsid w:val="00730E08"/>
    <w:rsid w:val="007F330D"/>
    <w:rsid w:val="00830149"/>
    <w:rsid w:val="0083702F"/>
    <w:rsid w:val="008B3ECC"/>
    <w:rsid w:val="008D5B8B"/>
    <w:rsid w:val="009A2D1E"/>
    <w:rsid w:val="009E6EA9"/>
    <w:rsid w:val="00C93256"/>
    <w:rsid w:val="00C9408B"/>
    <w:rsid w:val="00D05213"/>
    <w:rsid w:val="00D22540"/>
    <w:rsid w:val="00D236B2"/>
    <w:rsid w:val="00DC2148"/>
    <w:rsid w:val="00E74816"/>
    <w:rsid w:val="00F76CBC"/>
    <w:rsid w:val="6F53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</Words>
  <Characters>639</Characters>
  <Lines>5</Lines>
  <Paragraphs>1</Paragraphs>
  <TotalTime>11</TotalTime>
  <ScaleCrop>false</ScaleCrop>
  <LinksUpToDate>false</LinksUpToDate>
  <CharactersWithSpaces>703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2022-10-06T06:25:00Z</dcterms:created>
  <dc:creator>g</dc:creator>
  <cp:lastModifiedBy>xz∈sy</cp:lastModifiedBy>
  <dcterms:modified xsi:type="dcterms:W3CDTF">2022-10-06T09:51:30Z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5F37BDF47EFD46A2A478688440BBBB3B</vt:lpwstr>
  </property>
</Properties>
</file>